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0D" w:rsidRDefault="00E709B1" w:rsidP="000D7778">
      <w:pPr>
        <w:spacing w:after="0"/>
      </w:pPr>
      <w:r>
        <w:rPr>
          <w:rFonts w:ascii="Calibri" w:eastAsia="Calibri" w:hAnsi="Calibri" w:cs="Times New Roman"/>
          <w:b/>
          <w:sz w:val="32"/>
          <w:szCs w:val="32"/>
        </w:rPr>
        <w:t xml:space="preserve">              </w:t>
      </w:r>
    </w:p>
    <w:p w:rsidR="00E5509F" w:rsidRPr="000D7778" w:rsidRDefault="00E5509F" w:rsidP="00B73F55">
      <w:pPr>
        <w:pStyle w:val="Default"/>
        <w:rPr>
          <w:b/>
          <w:bCs/>
          <w:sz w:val="28"/>
          <w:szCs w:val="28"/>
        </w:rPr>
      </w:pPr>
      <w:r w:rsidRPr="000D7778">
        <w:rPr>
          <w:sz w:val="28"/>
          <w:szCs w:val="28"/>
        </w:rPr>
        <w:t xml:space="preserve">                                </w:t>
      </w:r>
      <w:r w:rsidR="00B73F55" w:rsidRPr="000D7778">
        <w:rPr>
          <w:sz w:val="28"/>
          <w:szCs w:val="28"/>
        </w:rPr>
        <w:t xml:space="preserve"> </w:t>
      </w:r>
      <w:r w:rsidRPr="000D7778">
        <w:rPr>
          <w:b/>
          <w:bCs/>
          <w:sz w:val="28"/>
          <w:szCs w:val="28"/>
        </w:rPr>
        <w:t>Критерии</w:t>
      </w:r>
      <w:r w:rsidR="00B73F55" w:rsidRPr="000D7778">
        <w:rPr>
          <w:b/>
          <w:bCs/>
          <w:sz w:val="28"/>
          <w:szCs w:val="28"/>
        </w:rPr>
        <w:t xml:space="preserve"> доступности и качества </w:t>
      </w:r>
    </w:p>
    <w:p w:rsidR="000D7778" w:rsidRDefault="00E5509F" w:rsidP="00B73F55">
      <w:pPr>
        <w:pStyle w:val="Default"/>
        <w:rPr>
          <w:b/>
          <w:bCs/>
          <w:sz w:val="28"/>
          <w:szCs w:val="28"/>
        </w:rPr>
      </w:pPr>
      <w:r w:rsidRPr="000D7778">
        <w:rPr>
          <w:b/>
          <w:bCs/>
          <w:sz w:val="28"/>
          <w:szCs w:val="28"/>
        </w:rPr>
        <w:t xml:space="preserve">          </w:t>
      </w:r>
      <w:r w:rsidR="00B73F55" w:rsidRPr="000D7778">
        <w:rPr>
          <w:b/>
          <w:bCs/>
          <w:sz w:val="28"/>
          <w:szCs w:val="28"/>
        </w:rPr>
        <w:t>медицинской помощи в</w:t>
      </w:r>
      <w:r w:rsidRPr="000D7778">
        <w:rPr>
          <w:b/>
          <w:bCs/>
          <w:sz w:val="28"/>
          <w:szCs w:val="28"/>
        </w:rPr>
        <w:t xml:space="preserve"> стоматологической  клинике</w:t>
      </w:r>
    </w:p>
    <w:p w:rsidR="00B73F55" w:rsidRPr="000D7778" w:rsidRDefault="000D7778" w:rsidP="00B73F5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bookmarkStart w:id="0" w:name="_GoBack"/>
      <w:bookmarkEnd w:id="0"/>
      <w:r w:rsidR="00B73F55" w:rsidRPr="000D7778">
        <w:rPr>
          <w:b/>
          <w:bCs/>
          <w:sz w:val="28"/>
          <w:szCs w:val="28"/>
        </w:rPr>
        <w:t xml:space="preserve"> ООО </w:t>
      </w:r>
      <w:r w:rsidR="00E5509F" w:rsidRPr="000D7778">
        <w:rPr>
          <w:b/>
          <w:bCs/>
          <w:sz w:val="28"/>
          <w:szCs w:val="28"/>
        </w:rPr>
        <w:t xml:space="preserve"> «</w:t>
      </w:r>
      <w:proofErr w:type="spellStart"/>
      <w:r w:rsidR="00E5509F" w:rsidRPr="000D7778">
        <w:rPr>
          <w:b/>
          <w:bCs/>
          <w:sz w:val="28"/>
          <w:szCs w:val="28"/>
        </w:rPr>
        <w:t>Солинг</w:t>
      </w:r>
      <w:proofErr w:type="spellEnd"/>
      <w:r w:rsidR="00E5509F" w:rsidRPr="000D7778">
        <w:rPr>
          <w:b/>
          <w:bCs/>
          <w:sz w:val="28"/>
          <w:szCs w:val="28"/>
        </w:rPr>
        <w:t>»</w:t>
      </w:r>
    </w:p>
    <w:p w:rsidR="00E5509F" w:rsidRPr="000D7778" w:rsidRDefault="00E5509F" w:rsidP="00B73F55">
      <w:pPr>
        <w:pStyle w:val="Default"/>
        <w:rPr>
          <w:b/>
          <w:bCs/>
          <w:sz w:val="28"/>
          <w:szCs w:val="28"/>
        </w:rPr>
      </w:pPr>
    </w:p>
    <w:p w:rsidR="00E5509F" w:rsidRDefault="00E5509F" w:rsidP="00B73F55">
      <w:pPr>
        <w:pStyle w:val="Default"/>
        <w:rPr>
          <w:sz w:val="23"/>
          <w:szCs w:val="23"/>
        </w:rPr>
      </w:pPr>
    </w:p>
    <w:p w:rsidR="00B73F55" w:rsidRDefault="00B73F55" w:rsidP="00B73F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«Доступность медицинской помощи» – это свободный доступ к службам здравоохранения вне зависимости от географических, экономических, социальных, культурных, организационных и языковых барьеров. </w:t>
      </w:r>
    </w:p>
    <w:p w:rsidR="00B73F55" w:rsidRDefault="00B73F55" w:rsidP="00B73F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Основными гарантиями доступности медицинской помощи для граждан Российской Федерации являются законодательно закрепленные положения о бесплатном оказании медицинской помощи в государственных и муниципальных учреждениях здравоохранения (ст.41 Конституции РФ), о гарантированном объеме бесплатной медицинской помощи гражданам в соответствии с Программой ОМС, включающим первичную медико- санитарную помощь, скорую медицинскую и специализированную помощь, медико-социальную помощь гражданам, страдающим социально –значимыми заболеваниями (психическими, онкологическими, венерическими, туберкулезом, </w:t>
      </w:r>
      <w:proofErr w:type="spellStart"/>
      <w:r>
        <w:rPr>
          <w:sz w:val="26"/>
          <w:szCs w:val="26"/>
        </w:rPr>
        <w:t>СПИДом</w:t>
      </w:r>
      <w:proofErr w:type="spellEnd"/>
      <w:r>
        <w:rPr>
          <w:sz w:val="26"/>
          <w:szCs w:val="26"/>
        </w:rPr>
        <w:t xml:space="preserve">), а также </w:t>
      </w:r>
      <w:proofErr w:type="spellStart"/>
      <w:r>
        <w:rPr>
          <w:sz w:val="26"/>
          <w:szCs w:val="26"/>
        </w:rPr>
        <w:t>медикосоциальную</w:t>
      </w:r>
      <w:proofErr w:type="spellEnd"/>
      <w:r>
        <w:rPr>
          <w:sz w:val="26"/>
          <w:szCs w:val="26"/>
        </w:rPr>
        <w:t xml:space="preserve"> помощь гражданам, страдающими заболеваниями, представляющими опасность для окружающих (ст. 38-42 ФЗ №323 от 21.11.2011 г. «Об основах охраны здоровья граждан в РФ»). </w:t>
      </w:r>
    </w:p>
    <w:p w:rsidR="00B73F55" w:rsidRDefault="00B73F55" w:rsidP="00B73F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Доступность медицинской помощи также подразумевает возможность получения гражданами дополнительных медицинских услуг по Программам добровольного медицинского страхования (эта возможность законодательно закреплена и как одно из общих прав пациента пункт 10 ст. 30 Основ), а также за счет средств предприятий, учреждений и организаций своих личных средств и иных источников, не запрещенных законами РФ. </w:t>
      </w:r>
    </w:p>
    <w:p w:rsidR="00B73F55" w:rsidRDefault="00B73F55" w:rsidP="00B73F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Таким образом, право на охрану здоровья и доступность медицинской помощи гарантируется в РФ совокупностью норм различных отраслей права- конституционного, гражданского законодательства об охране здоровья граждан. </w:t>
      </w:r>
    </w:p>
    <w:p w:rsidR="00B73F55" w:rsidRDefault="00B73F55" w:rsidP="00B73F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Основные критерии доступности стоматологической помощи: </w:t>
      </w:r>
    </w:p>
    <w:p w:rsidR="00B73F55" w:rsidRDefault="00B73F55" w:rsidP="00B73F55">
      <w:pPr>
        <w:pStyle w:val="Default"/>
        <w:numPr>
          <w:ilvl w:val="0"/>
          <w:numId w:val="1"/>
        </w:numPr>
        <w:spacing w:after="99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медицинской организацией гарантированного объема медицинской помощи гражданам в соответствии с Программой государственных гарантий бесплатного оказания гражданам медицинской помощи. </w:t>
      </w:r>
    </w:p>
    <w:p w:rsidR="00B73F55" w:rsidRDefault="00B73F55" w:rsidP="00B73F55">
      <w:pPr>
        <w:pStyle w:val="Default"/>
        <w:numPr>
          <w:ilvl w:val="0"/>
          <w:numId w:val="1"/>
        </w:numPr>
        <w:spacing w:after="99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медицинской организацией медицинской помощи по программе добровольного медицинского страхования, а также за счет иных источников, не запрещенных законом РФ. </w:t>
      </w:r>
    </w:p>
    <w:p w:rsidR="00B73F55" w:rsidRDefault="00B73F55" w:rsidP="00B73F55">
      <w:pPr>
        <w:pStyle w:val="Default"/>
        <w:numPr>
          <w:ilvl w:val="0"/>
          <w:numId w:val="1"/>
        </w:numPr>
        <w:spacing w:after="99"/>
        <w:rPr>
          <w:sz w:val="26"/>
          <w:szCs w:val="26"/>
        </w:rPr>
      </w:pPr>
      <w:r>
        <w:rPr>
          <w:sz w:val="26"/>
          <w:szCs w:val="26"/>
        </w:rPr>
        <w:t xml:space="preserve">Сбалансированность медицинской помощи в учреждении (обеспеченность врачами и средними медицинскими работниками). </w:t>
      </w:r>
    </w:p>
    <w:p w:rsidR="00B73F55" w:rsidRDefault="00B73F55" w:rsidP="00B73F55">
      <w:pPr>
        <w:pStyle w:val="Default"/>
        <w:numPr>
          <w:ilvl w:val="0"/>
          <w:numId w:val="1"/>
        </w:numPr>
        <w:spacing w:after="99"/>
        <w:rPr>
          <w:sz w:val="26"/>
          <w:szCs w:val="26"/>
        </w:rPr>
      </w:pPr>
      <w:r>
        <w:rPr>
          <w:sz w:val="26"/>
          <w:szCs w:val="26"/>
        </w:rPr>
        <w:t xml:space="preserve">Высокий уровень квалификации медицинских работников, наличие у них сертификатов. </w:t>
      </w:r>
    </w:p>
    <w:p w:rsidR="00B73F55" w:rsidRDefault="00B73F55" w:rsidP="00B73F55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Использование в работе новейших медицинских технологий. </w:t>
      </w:r>
    </w:p>
    <w:p w:rsidR="00B73F55" w:rsidRDefault="00B73F55" w:rsidP="00B73F55">
      <w:pPr>
        <w:pStyle w:val="Default"/>
        <w:rPr>
          <w:sz w:val="26"/>
          <w:szCs w:val="26"/>
        </w:rPr>
      </w:pPr>
    </w:p>
    <w:p w:rsidR="00B73F55" w:rsidRDefault="00125E77" w:rsidP="00B73F55">
      <w:pPr>
        <w:pStyle w:val="Default"/>
        <w:numPr>
          <w:ilvl w:val="0"/>
          <w:numId w:val="2"/>
        </w:numPr>
        <w:spacing w:after="97"/>
        <w:rPr>
          <w:sz w:val="26"/>
          <w:szCs w:val="26"/>
        </w:rPr>
      </w:pPr>
      <w:r>
        <w:rPr>
          <w:sz w:val="26"/>
          <w:szCs w:val="26"/>
        </w:rPr>
        <w:t>с</w:t>
      </w:r>
      <w:r w:rsidR="00B73F55">
        <w:rPr>
          <w:sz w:val="26"/>
          <w:szCs w:val="26"/>
        </w:rPr>
        <w:t xml:space="preserve">вободный выбор пациентом медицинской организации. </w:t>
      </w:r>
    </w:p>
    <w:p w:rsidR="00B73F55" w:rsidRDefault="00B73F55" w:rsidP="00B73F55">
      <w:pPr>
        <w:pStyle w:val="Default"/>
        <w:numPr>
          <w:ilvl w:val="0"/>
          <w:numId w:val="2"/>
        </w:numPr>
        <w:spacing w:after="97"/>
        <w:rPr>
          <w:sz w:val="26"/>
          <w:szCs w:val="26"/>
        </w:rPr>
      </w:pPr>
      <w:r>
        <w:rPr>
          <w:sz w:val="26"/>
          <w:szCs w:val="26"/>
        </w:rPr>
        <w:t xml:space="preserve">Свободный выбор пациентом врача-стоматолога. </w:t>
      </w:r>
    </w:p>
    <w:p w:rsidR="00B73F55" w:rsidRDefault="00B73F55" w:rsidP="00B73F55">
      <w:pPr>
        <w:pStyle w:val="Default"/>
        <w:numPr>
          <w:ilvl w:val="0"/>
          <w:numId w:val="2"/>
        </w:numPr>
        <w:spacing w:after="9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Реализация права гражданина неоднократно обращаться за предоставлением стоматологической помощи. </w:t>
      </w:r>
    </w:p>
    <w:p w:rsidR="00B73F55" w:rsidRDefault="00B73F55" w:rsidP="00B73F55">
      <w:pPr>
        <w:pStyle w:val="Default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Сроки ожидания приема к специалисту и диагностических исследований не превышает установленных Программой гарантий бесплатного оказания гражданам медицинской помощи. </w:t>
      </w:r>
    </w:p>
    <w:p w:rsidR="00B73F55" w:rsidRDefault="00B73F55" w:rsidP="00B73F55">
      <w:pPr>
        <w:pStyle w:val="Default"/>
        <w:rPr>
          <w:sz w:val="26"/>
          <w:szCs w:val="26"/>
        </w:rPr>
      </w:pPr>
    </w:p>
    <w:p w:rsidR="009E6141" w:rsidRDefault="00B73F55" w:rsidP="00E5509F">
      <w:pPr>
        <w:pStyle w:val="Default"/>
        <w:numPr>
          <w:ilvl w:val="0"/>
          <w:numId w:val="3"/>
        </w:numPr>
        <w:spacing w:after="99"/>
        <w:rPr>
          <w:sz w:val="26"/>
          <w:szCs w:val="26"/>
        </w:rPr>
      </w:pPr>
      <w:r>
        <w:rPr>
          <w:sz w:val="26"/>
          <w:szCs w:val="26"/>
        </w:rPr>
        <w:t>Наличие предварительной записи лично через регистратуру и по телефону регистратуры  в режиме работы клиники</w:t>
      </w:r>
      <w:r w:rsidR="009E6141">
        <w:rPr>
          <w:sz w:val="26"/>
          <w:szCs w:val="26"/>
        </w:rPr>
        <w:t xml:space="preserve">, прием осуществляется по талонам, осуществляется </w:t>
      </w:r>
      <w:r w:rsidR="009E6141">
        <w:rPr>
          <w:sz w:val="20"/>
          <w:szCs w:val="20"/>
        </w:rPr>
        <w:t xml:space="preserve"> б</w:t>
      </w:r>
      <w:r w:rsidR="009E6141">
        <w:rPr>
          <w:sz w:val="23"/>
          <w:szCs w:val="23"/>
        </w:rPr>
        <w:t>езотказный прием пациентов с острой болью, обратившихся за неотложной стоматологической помощью</w:t>
      </w:r>
      <w:proofErr w:type="gramStart"/>
      <w:r w:rsidR="009E6141">
        <w:rPr>
          <w:sz w:val="23"/>
          <w:szCs w:val="23"/>
        </w:rPr>
        <w:t>.</w:t>
      </w:r>
      <w:r>
        <w:rPr>
          <w:sz w:val="26"/>
          <w:szCs w:val="26"/>
        </w:rPr>
        <w:t>.</w:t>
      </w:r>
      <w:proofErr w:type="gramEnd"/>
    </w:p>
    <w:p w:rsidR="00B73F55" w:rsidRPr="00E709B1" w:rsidRDefault="00B73F55" w:rsidP="00B73F55">
      <w:pPr>
        <w:pStyle w:val="Default"/>
        <w:numPr>
          <w:ilvl w:val="0"/>
          <w:numId w:val="3"/>
        </w:numPr>
        <w:spacing w:after="99"/>
        <w:rPr>
          <w:sz w:val="26"/>
          <w:szCs w:val="26"/>
        </w:rPr>
      </w:pPr>
      <w:r w:rsidRPr="00E709B1">
        <w:rPr>
          <w:sz w:val="26"/>
          <w:szCs w:val="26"/>
        </w:rPr>
        <w:t xml:space="preserve">  Наличие доступности на сайте учреждения статей, необходимых для общественного самообразования граждан по профилактике основных стоматологических заболеваний, укреплению и сохранению стоматологического здоровья населения. </w:t>
      </w:r>
    </w:p>
    <w:p w:rsidR="00B73F55" w:rsidRDefault="00B73F55" w:rsidP="00B73F55">
      <w:pPr>
        <w:pStyle w:val="Defaul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Наличие транспортной доступности учреждения для всех групп населения, в том числе инвалидов и других групп населения с ограниченными возможностями передвижения. </w:t>
      </w:r>
    </w:p>
    <w:p w:rsidR="00E5509F" w:rsidRDefault="00E5509F" w:rsidP="00B73F55">
      <w:pPr>
        <w:pStyle w:val="Default"/>
        <w:numPr>
          <w:ilvl w:val="0"/>
          <w:numId w:val="3"/>
        </w:numPr>
        <w:rPr>
          <w:sz w:val="26"/>
          <w:szCs w:val="26"/>
        </w:rPr>
      </w:pPr>
    </w:p>
    <w:p w:rsidR="00B73F55" w:rsidRDefault="00B73F55" w:rsidP="00B73F55">
      <w:pPr>
        <w:pStyle w:val="Default"/>
        <w:rPr>
          <w:sz w:val="26"/>
          <w:szCs w:val="26"/>
        </w:rPr>
      </w:pPr>
    </w:p>
    <w:p w:rsidR="00B73F55" w:rsidRDefault="00B73F55" w:rsidP="00B73F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К</w:t>
      </w:r>
      <w:r w:rsidR="00E709B1">
        <w:rPr>
          <w:sz w:val="26"/>
          <w:szCs w:val="26"/>
        </w:rPr>
        <w:t>ритерии  к</w:t>
      </w:r>
      <w:r>
        <w:rPr>
          <w:sz w:val="26"/>
          <w:szCs w:val="26"/>
        </w:rPr>
        <w:t>ачеств</w:t>
      </w:r>
      <w:r w:rsidR="00E709B1">
        <w:rPr>
          <w:sz w:val="26"/>
          <w:szCs w:val="26"/>
        </w:rPr>
        <w:t>а</w:t>
      </w:r>
      <w:r>
        <w:rPr>
          <w:sz w:val="26"/>
          <w:szCs w:val="26"/>
        </w:rPr>
        <w:t xml:space="preserve"> медицинской помощи — это совокупность характеристик, отражающих своевременность ее оказания, правильность выбора методов профилактики, диагностики, лечения, а также степень достижения запланированного результата. </w:t>
      </w:r>
    </w:p>
    <w:p w:rsidR="00F01E9C" w:rsidRDefault="00B73F55" w:rsidP="00B73F5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Критерии качества стоматологической помощи: </w:t>
      </w:r>
    </w:p>
    <w:p w:rsidR="00F01E9C" w:rsidRDefault="00F01E9C" w:rsidP="00B73F55">
      <w:pPr>
        <w:pStyle w:val="Default"/>
        <w:rPr>
          <w:sz w:val="26"/>
          <w:szCs w:val="26"/>
        </w:rPr>
      </w:pP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Удовлетворенность населения медицинской помощью (% от числа опрошенных); </w:t>
      </w: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Количество обоснованных жалоб, в том числе на отказ оказания медицинской помощи, предоставляемые в рамках Территориальной программы; </w:t>
      </w: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Оптимальность использования ресурсов; </w:t>
      </w: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Отсутствие риска для пациентов; </w:t>
      </w: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Доля санированных от первично обратившихся; </w:t>
      </w: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Соотношение вылеченных зубов к удаленным; </w:t>
      </w: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Соотношение неосложненного кариеса к осложненному; </w:t>
      </w: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Среднее число санаций в день на одного врача; </w:t>
      </w: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Частота осложнений после лечения зубов; </w:t>
      </w:r>
    </w:p>
    <w:p w:rsidR="00F01E9C" w:rsidRDefault="00F01E9C" w:rsidP="00F01E9C">
      <w:pPr>
        <w:pStyle w:val="Default"/>
        <w:spacing w:after="7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Количество посещений в день на одного врача; </w:t>
      </w:r>
    </w:p>
    <w:p w:rsidR="00F01E9C" w:rsidRDefault="00F01E9C" w:rsidP="001A548B">
      <w:pPr>
        <w:pStyle w:val="Default"/>
      </w:pPr>
      <w:r>
        <w:rPr>
          <w:sz w:val="20"/>
          <w:szCs w:val="20"/>
        </w:rPr>
        <w:t xml:space="preserve"> </w:t>
      </w:r>
      <w:r>
        <w:rPr>
          <w:sz w:val="23"/>
          <w:szCs w:val="23"/>
        </w:rPr>
        <w:t xml:space="preserve">Количество выработанных условных единиц трудоемкости </w:t>
      </w:r>
    </w:p>
    <w:p w:rsidR="00F01E9C" w:rsidRDefault="00F01E9C" w:rsidP="00F01E9C"/>
    <w:p w:rsidR="00F01E9C" w:rsidRDefault="00F01E9C" w:rsidP="00F01E9C"/>
    <w:p w:rsidR="00F01E9C" w:rsidRDefault="00F01E9C" w:rsidP="00F01E9C"/>
    <w:p w:rsidR="00F01E9C" w:rsidRDefault="00F01E9C" w:rsidP="00F01E9C"/>
    <w:p w:rsidR="00F01E9C" w:rsidRDefault="00F01E9C" w:rsidP="00F01E9C"/>
    <w:p w:rsidR="00F01E9C" w:rsidRDefault="00F01E9C" w:rsidP="00B73F55">
      <w:pPr>
        <w:pStyle w:val="Default"/>
        <w:rPr>
          <w:sz w:val="26"/>
          <w:szCs w:val="26"/>
        </w:rPr>
      </w:pPr>
    </w:p>
    <w:p w:rsidR="00B73F55" w:rsidRDefault="00B73F55" w:rsidP="00B73F5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ЦЕЛЕВЫЕ ЗНАЧЕНИЯ </w:t>
      </w:r>
    </w:p>
    <w:p w:rsidR="00B73F55" w:rsidRDefault="00B73F55" w:rsidP="00B73F5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критериев доступности и качества медицинской помощи, оказываемой в рамках Территориальной программы государственных гарантий бесплатного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79"/>
        <w:gridCol w:w="740"/>
        <w:gridCol w:w="739"/>
        <w:gridCol w:w="1480"/>
        <w:gridCol w:w="1479"/>
        <w:gridCol w:w="740"/>
        <w:gridCol w:w="739"/>
        <w:gridCol w:w="1480"/>
      </w:tblGrid>
      <w:tr w:rsidR="00B73F55">
        <w:trPr>
          <w:trHeight w:val="715"/>
        </w:trPr>
        <w:tc>
          <w:tcPr>
            <w:tcW w:w="221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6"/>
                <w:szCs w:val="26"/>
              </w:rPr>
              <w:t xml:space="preserve">оказания гражданам медицинской помощи на территории Карачаево-Черкесской Республики на 2023 год и плановый период 2024 и 2025 годов </w:t>
            </w:r>
            <w:r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21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критерия доступности и качества медицинской помощи </w:t>
            </w:r>
          </w:p>
        </w:tc>
        <w:tc>
          <w:tcPr>
            <w:tcW w:w="221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Единица измерения </w:t>
            </w:r>
          </w:p>
        </w:tc>
        <w:tc>
          <w:tcPr>
            <w:tcW w:w="221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Целевое значение критерия доступности и качества медицинской помощи по годам </w:t>
            </w:r>
          </w:p>
        </w:tc>
      </w:tr>
      <w:tr w:rsidR="00B73F55">
        <w:trPr>
          <w:trHeight w:val="109"/>
        </w:trPr>
        <w:tc>
          <w:tcPr>
            <w:tcW w:w="2958" w:type="dxa"/>
            <w:gridSpan w:val="3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 </w:t>
            </w:r>
          </w:p>
        </w:tc>
        <w:tc>
          <w:tcPr>
            <w:tcW w:w="2958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 </w:t>
            </w:r>
          </w:p>
        </w:tc>
        <w:tc>
          <w:tcPr>
            <w:tcW w:w="2958" w:type="dxa"/>
            <w:gridSpan w:val="3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 </w:t>
            </w:r>
          </w:p>
        </w:tc>
      </w:tr>
      <w:tr w:rsidR="00B73F55">
        <w:trPr>
          <w:trHeight w:val="112"/>
        </w:trPr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B73F55">
        <w:trPr>
          <w:trHeight w:val="410"/>
        </w:trPr>
        <w:tc>
          <w:tcPr>
            <w:tcW w:w="8876" w:type="dxa"/>
            <w:gridSpan w:val="8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Критерии доступности медицинской помощи, оказываемой в рамках Территориальной программы государственных гарантий бесплатного оказания гражданам </w:t>
            </w:r>
            <w:proofErr w:type="spellStart"/>
            <w:r>
              <w:rPr>
                <w:b/>
                <w:bCs/>
                <w:sz w:val="23"/>
                <w:szCs w:val="23"/>
              </w:rPr>
              <w:t>медицинскои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помощи </w:t>
            </w:r>
          </w:p>
        </w:tc>
      </w:tr>
      <w:tr w:rsidR="00B73F55">
        <w:trPr>
          <w:trHeight w:val="1020"/>
        </w:trPr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населения доступностью медицинской помощи, всего в том числе: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процентов от числа опрошенных, включая городское и сельское население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82,50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82,50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82,50 </w:t>
            </w:r>
          </w:p>
        </w:tc>
      </w:tr>
      <w:tr w:rsidR="00B73F55">
        <w:trPr>
          <w:trHeight w:val="716"/>
        </w:trPr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городского населения доступностью медицинской помощи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процентов от числа опрошенного городского населения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82,50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82,50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82,50 </w:t>
            </w:r>
          </w:p>
        </w:tc>
      </w:tr>
      <w:tr w:rsidR="00B73F55">
        <w:trPr>
          <w:trHeight w:val="716"/>
        </w:trPr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Удовлетворенность сельского населения доступностью медицинской помощи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процентов от числа опрошенного сельского населения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82,50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82,50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82,50 </w:t>
            </w:r>
          </w:p>
        </w:tc>
      </w:tr>
      <w:tr w:rsidR="00B73F55">
        <w:trPr>
          <w:trHeight w:val="1020"/>
        </w:trPr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процентов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9,68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9,05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9,08 </w:t>
            </w:r>
          </w:p>
        </w:tc>
      </w:tr>
      <w:tr w:rsidR="00B73F55">
        <w:trPr>
          <w:trHeight w:val="563"/>
        </w:trPr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расходов на оказание медицинской помощи в амбулаторных условиях в неотложной форме в общих расходах на Территориальную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процентов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2,20 </w:t>
            </w:r>
          </w:p>
        </w:tc>
        <w:tc>
          <w:tcPr>
            <w:tcW w:w="1479" w:type="dxa"/>
            <w:gridSpan w:val="2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2,14 </w:t>
            </w:r>
          </w:p>
        </w:tc>
        <w:tc>
          <w:tcPr>
            <w:tcW w:w="1479" w:type="dxa"/>
          </w:tcPr>
          <w:p w:rsidR="00B73F55" w:rsidRDefault="00B73F5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2,18 </w:t>
            </w:r>
          </w:p>
        </w:tc>
      </w:tr>
    </w:tbl>
    <w:p w:rsidR="00D862EE" w:rsidRDefault="00D862EE"/>
    <w:sectPr w:rsidR="00D862EE" w:rsidSect="0047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20948E"/>
    <w:multiLevelType w:val="hybridMultilevel"/>
    <w:tmpl w:val="783B15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E2C9E9"/>
    <w:multiLevelType w:val="hybridMultilevel"/>
    <w:tmpl w:val="6F856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23F22F"/>
    <w:multiLevelType w:val="hybridMultilevel"/>
    <w:tmpl w:val="9306DA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2679"/>
    <w:rsid w:val="000D7778"/>
    <w:rsid w:val="00125E77"/>
    <w:rsid w:val="001A548B"/>
    <w:rsid w:val="002B2679"/>
    <w:rsid w:val="0039120D"/>
    <w:rsid w:val="00474BDD"/>
    <w:rsid w:val="004F465D"/>
    <w:rsid w:val="009E6141"/>
    <w:rsid w:val="00A15BC6"/>
    <w:rsid w:val="00B73F55"/>
    <w:rsid w:val="00D862EE"/>
    <w:rsid w:val="00E5509F"/>
    <w:rsid w:val="00E709B1"/>
    <w:rsid w:val="00F0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dcterms:created xsi:type="dcterms:W3CDTF">2023-12-06T07:27:00Z</dcterms:created>
  <dcterms:modified xsi:type="dcterms:W3CDTF">2023-12-13T11:47:00Z</dcterms:modified>
</cp:coreProperties>
</file>